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P68B1DB1-Title1"/>
      </w:pPr>
      <w:r>
        <w:rPr>
          <w:spacing w:val="-8"/>
        </w:rPr>
        <w:t>ThermoVaultX</w:t>
      </w:r>
      <w:r>
        <w:rPr>
          <w:spacing w:val="-7"/>
        </w:rPr>
        <w:t>系列</w:t>
      </w:r>
    </w:p>
    <w:p>
      <w:pPr>
        <w:pStyle w:val="P68B1DB1-Heading12"/>
        <w:spacing w:line="196" w:lineRule="auto"/>
        <w:ind w:left="2516" w:right="4486"/>
      </w:pPr>
      <w:r>
        <w:t>4通道和8通道热电偶数据记录器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95" w:lineRule="auto" w:before="97"/>
        <w:ind w:left="720" w:right="242"/>
      </w:pPr>
      <w:r>
        <w:t>烘箱温度分析有助于确保始终如一地生产优质产品</w:t>
      </w:r>
      <w:r>
        <w:t>分析使用户能够优化他们的过程，证明过程控制，并在需要时对过程进行纠正</w:t>
      </w:r>
      <w:r>
        <w:t>ThermoVaultX系列是</w:t>
      </w:r>
    </w:p>
    <w:p>
      <w:pPr>
        <w:pStyle w:val="P68B1DB1-BodyText3"/>
        <w:spacing w:line="295" w:lineRule="auto"/>
        <w:ind w:left="720" w:right="26"/>
      </w:pPr>
      <w:r>
        <w:t>一款隔热、电池供电的烤箱温度数据记录器，能够承受极端温度。</w:t>
      </w:r>
      <w:r>
        <w:t xml:space="preserve">在适当密封的情况下，它可以承受高达662 °F的烤箱温度长达25分钟</w:t>
      </w:r>
      <w:r>
        <w:t>其不锈钢外壳和热性能使其成为粉末涂料固化炉、湿涂固化炉、间歇式炉和传送式炉等应用的理想温度记录设备。</w:t>
      </w:r>
      <w:r>
        <w:t>外部热电偶探头可提供精确的温度测量，并具有快速响应时间。</w:t>
      </w:r>
    </w:p>
    <w:p>
      <w:pPr>
        <w:pStyle w:val="P68B1DB1-BodyText3"/>
        <w:spacing w:line="295" w:lineRule="auto" w:before="87"/>
        <w:ind w:left="720" w:right="-8"/>
      </w:pPr>
      <w:r>
        <w:t>我们的用户友好型软件可以轻松地将数据下载到计算机中，在计算机中可以显示摄氏度、华氏度、开尔文或朗肯。</w:t>
      </w:r>
    </w:p>
    <w:p>
      <w:pPr>
        <w:pStyle w:val="P68B1DB1-BodyText3"/>
        <w:spacing w:line="295" w:lineRule="auto"/>
        <w:ind w:left="720" w:right="354"/>
      </w:pPr>
      <w:r>
        <w:t>该软件允许用户查看所有数据点或一系列数据点，以及正在查看的数据汇总，用于计算，如平均动力学温度（MKT）。</w:t>
      </w:r>
      <w:r>
        <w:t>如果需要对数据进行额外分析，只需单击按钮即可轻松将数据导出到Excel®</w:t>
      </w:r>
    </w:p>
    <w:p>
      <w:pPr>
        <w:pStyle w:val="BodyText"/>
        <w:spacing w:before="6"/>
        <w:rPr>
          <w:sz w:val="33"/>
        </w:rPr>
      </w:pPr>
    </w:p>
    <w:p>
      <w:pPr>
        <w:spacing w:before="1"/>
        <w:ind w:left="705" w:right="0" w:firstLine="0"/>
        <w:jc w:val="left"/>
        <w:rPr>
          <w:rFonts w:ascii="Tahoma"/>
          <w:sz w:val="28"/>
        </w:rPr>
      </w:pPr>
      <w:r>
        <w:pict>
          <v:line style="position:absolute;mso-position-horizontal-relative:page;mso-position-vertical-relative:paragraph;z-index:15731200" from="36pt,-8.433177pt" to="390pt,-8.433177pt" stroked="true" strokeweight=".5pt" strokecolor="#a93f53">
            <v:stroke dashstyle="solid"/>
            <w10:wrap type="none"/>
          </v:line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7"/>
        <w:rPr>
          <w:rFonts w:ascii="Tahoma"/>
          <w:sz w:val="46"/>
        </w:rPr>
      </w:pPr>
    </w:p>
    <w:p>
      <w:pPr>
        <w:pStyle w:val="P68B1DB1-Heading24"/>
      </w:pPr>
      <w:r>
        <w:t>特征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2" w:lineRule="exact" w:before="70" w:after="0"/>
        <w:ind w:left="791" w:right="0" w:hanging="181"/>
        <w:jc w:val="left"/>
        <w:rPr>
          <w:sz w:val="20"/>
        </w:rPr>
      </w:pPr>
      <w:r>
        <w:t>可编程启动时间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可重用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方便的尺寸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用户友好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环境和热电偶通道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热电偶自动线性化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35" w:lineRule="auto" w:before="2" w:after="0"/>
        <w:ind w:left="791" w:right="1182" w:hanging="180"/>
        <w:jc w:val="left"/>
        <w:rPr>
          <w:sz w:val="20"/>
        </w:rPr>
      </w:pPr>
      <w:r>
        <w:t>包括K型热电偶和电源</w:t>
      </w:r>
    </w:p>
    <w:p>
      <w:pPr>
        <w:pStyle w:val="BodyText"/>
        <w:spacing w:before="1"/>
        <w:rPr>
          <w:sz w:val="22"/>
        </w:rPr>
      </w:pPr>
    </w:p>
    <w:p>
      <w:pPr>
        <w:pStyle w:val="P68B1DB1-Heading26"/>
        <w:spacing w:before="1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2" w:lineRule="exact" w:before="69" w:after="0"/>
        <w:ind w:left="791" w:right="0" w:hanging="181"/>
        <w:jc w:val="left"/>
        <w:rPr>
          <w:sz w:val="20"/>
        </w:rPr>
      </w:pPr>
      <w:r>
        <w:t>极端温度监测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烘箱仿形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粉末涂料固化炉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湿涂层固化烘箱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批量烘箱</w:t>
      </w:r>
    </w:p>
    <w:p>
      <w:pPr>
        <w:pStyle w:val="P68B1DB1-ListParagraph5"/>
        <w:numPr>
          <w:ilvl w:val="0"/>
          <w:numId w:val="1"/>
        </w:numPr>
        <w:tabs>
          <w:tab w:pos="792" w:val="left" w:leader="none"/>
        </w:tabs>
        <w:spacing w:line="240" w:lineRule="exact" w:before="0" w:after="0"/>
        <w:ind w:left="791" w:right="0" w:hanging="181"/>
        <w:jc w:val="left"/>
        <w:rPr>
          <w:sz w:val="20"/>
        </w:rPr>
      </w:pPr>
      <w:r>
        <w:t>输送式烤炉</w:t>
      </w:r>
    </w:p>
    <w:p>
      <w:pPr>
        <w:pStyle w:val="P68B1DB1-ListParagraph5"/>
        <w:numPr>
          <w:ilvl w:val="0"/>
          <w:numId w:val="1"/>
        </w:numPr>
        <w:tabs>
          <w:tab w:pos="832" w:val="left" w:leader="none"/>
        </w:tabs>
        <w:spacing w:line="242" w:lineRule="exact" w:before="0" w:after="0"/>
        <w:ind w:left="831" w:right="0" w:hanging="221"/>
        <w:jc w:val="left"/>
        <w:rPr>
          <w:sz w:val="20"/>
        </w:rPr>
      </w:pPr>
      <w:r>
        <w:t>实施HACCP计划</w:t>
      </w:r>
    </w:p>
    <w:p>
      <w:pPr>
        <w:spacing w:after="0" w:line="242" w:lineRule="exact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509" w:space="40"/>
            <w:col w:w="4691"/>
          </w:cols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spacing w:before="0"/>
        <w:ind w:left="232" w:right="0" w:firstLine="0"/>
        <w:jc w:val="left"/>
        <w:rPr>
          <w:rFonts w:ascii="Tahoma"/>
          <w:sz w:val="19"/>
        </w:rPr>
        <w:pStyle w:val="P68B1DB1-Normal8"/>
      </w:pPr>
      <w: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7"/>
        <w:numPr>
          <w:ilvl w:val="2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5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5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9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spacing w:before="1"/>
        <w:ind w:left="264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-59.093651pt;width:68.25pt;height:57.65pt;mso-position-horizontal-relative:page;mso-position-vertical-relative:paragraph;z-index:15729664" coordorigin="6436,-1182" coordsize="1365,1153">
            <v:shape style="position:absolute;left:6442;top:-1175;width:1351;height:1138" type="#_x0000_t75" stroked="false">
              <v:imagedata r:id="rId5" o:title=""/>
            </v:shape>
            <v:rect style="position:absolute;left:6442;top:-1175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264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-59.205067pt;width:68.25pt;height:57.65pt;mso-position-horizontal-relative:page;mso-position-vertical-relative:paragraph;z-index:15730688" coordorigin="6436,-1184" coordsize="1365,1153">
            <v:shape style="position:absolute;left:6442;top:-1178;width:1351;height:1138" type="#_x0000_t75" stroked="false">
              <v:imagedata r:id="rId6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7" o:title=""/>
            </v:shape>
            <v:shape style="position:absolute;left:7290;top:-978;width:219;height:342" type="#_x0000_t75" stroked="false">
              <v:imagedata r:id="rId8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9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0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1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2" o:title=""/>
            </v:shape>
            <w10:wrap type="none"/>
          </v:group>
        </w:pict>
        <w:pict>
          <v:group style="position:absolute;margin-left:35.279999pt;margin-top:-134.149063pt;width:274.1pt;height:191.45pt;mso-position-horizontal-relative:page;mso-position-vertical-relative:paragraph;z-index:15731712" coordorigin="706,-2683" coordsize="5482,3829">
            <v:shape style="position:absolute;left:710;top:-2678;width:5472;height:3814" type="#_x0000_t75" stroked="false">
              <v:imagedata r:id="rId13" o:title=""/>
            </v:shape>
            <v:rect style="position:absolute;left:710;top:-2678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-47.883102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spacing w:before="5"/>
        <w:rPr>
          <w:rFonts w:ascii="Tahoma"/>
          <w:sz w:val="7"/>
        </w:rPr>
      </w:pPr>
    </w:p>
    <w:p>
      <w:pPr>
        <w:pStyle w:val="P68B1DB1-BodyText10"/>
        <w:ind w:left="350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9" type="#_x0000_t75" stroked="false">
              <v:imagedata r:id="rId14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1"/>
        <w:ind w:left="264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6.027637pt;width:68.25pt;height:57.65pt;mso-position-horizontal-relative:page;mso-position-vertical-relative:paragraph;z-index:15730176" coordorigin="6436,321" coordsize="1365,1153">
            <v:shape style="position:absolute;left:6442;top:327;width:1351;height:1138" type="#_x0000_t75" stroked="false">
              <v:imagedata r:id="rId15" o:title=""/>
            </v:shape>
            <v:rect style="position:absolute;left:6442;top:327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before="133"/>
        <w:ind w:left="233" w:right="0" w:firstLine="0"/>
        <w:jc w:val="left"/>
        <w:rPr>
          <w:sz w:val="24"/>
        </w:rPr>
      </w:pPr>
      <w:r>
        <w:br w:type="column"/>
      </w:r>
      <w:r>
        <w:rPr>
          <w:color w:val="A93F53"/>
          <w:w w:val="105"/>
          <w:sz w:val="24"/>
        </w:rPr>
        <w:t>免责声明使用条款</w:t>
      </w:r>
    </w:p>
    <w:p>
      <w:pPr>
        <w:spacing w:line="254" w:lineRule="auto" w:before="84"/>
        <w:ind w:left="233" w:right="793" w:firstLine="0"/>
        <w:jc w:val="left"/>
        <w:rPr>
          <w:sz w:val="17"/>
        </w:rPr>
        <w:pStyle w:val="P68B1DB1-Normal11"/>
      </w:pPr>
      <w:r>
        <w:t xml:space="preserve">列出的规格可用于确定带ThermoVaultX的TCTempX的最大允许暴露时间。该屏障可将记录仪的工作温度延长至350 °C（662 °F）。</w:t>
      </w:r>
    </w:p>
    <w:p>
      <w:pPr>
        <w:spacing w:line="254" w:lineRule="auto" w:before="144"/>
        <w:ind w:left="233" w:right="964" w:firstLine="0"/>
        <w:jc w:val="left"/>
        <w:rPr>
          <w:sz w:val="17"/>
        </w:rPr>
        <w:pStyle w:val="P68B1DB1-Normal11"/>
      </w:pPr>
      <w:r>
        <w:t>数据记录器和ThermoVaultX必须处于环境温度下，约25</w:t>
      </w:r>
    </w:p>
    <w:p>
      <w:pPr>
        <w:spacing w:line="254" w:lineRule="auto" w:before="0"/>
        <w:ind w:left="233" w:right="920" w:firstLine="0"/>
        <w:jc w:val="left"/>
        <w:rPr>
          <w:sz w:val="17"/>
        </w:rPr>
        <w:pStyle w:val="P68B1DB1-Normal11"/>
      </w:pPr>
      <w:r>
        <w:t xml:space="preserve">°C（77 °F），然后置于极端温度环境中。暴露于高温后，应立即使用适当的预防措施将数据记录仪从ThermoVaultX中取出，因为它可能非常热。</w:t>
      </w:r>
      <w:r>
        <w:t>如果不移除数据记录器，ThermoVaultX中的热量可能会继续将数据记录器加热到潜在的不安全水平。</w:t>
      </w:r>
    </w:p>
    <w:p>
      <w:pPr>
        <w:spacing w:line="254" w:lineRule="auto" w:before="140"/>
        <w:ind w:left="233" w:right="784" w:firstLine="0"/>
        <w:jc w:val="left"/>
        <w:rPr>
          <w:sz w:val="17"/>
        </w:rPr>
        <w:pStyle w:val="P68B1DB1-Normal11"/>
      </w:pPr>
      <w:r>
        <w:t>ThermoVaultX可能需要数小时才能完全冷却。即使ThermoVaultX的外部摸起来很凉，屏障的内部及其内容物可能仍然非常热。</w:t>
      </w:r>
      <w:r>
        <w:t>允许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2240" w:h="15840"/>
          <w:pgMar w:top="0" w:bottom="280" w:left="0" w:right="0"/>
          <w:cols w:num="4" w:equalWidth="0">
            <w:col w:w="2693" w:space="40"/>
            <w:col w:w="3313" w:space="39"/>
            <w:col w:w="1803" w:space="39"/>
            <w:col w:w="4313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196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48640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19;top:1348;width:1577;height:1494" coordorigin="720,1348" coordsize="1577,1494" path="m1215,2096l827,1350,720,1350,1108,2096,720,2839,827,2839,1215,2096xm1375,2097l987,1350,880,1350,1268,2096,880,2839,987,2839,1375,2097xm1599,2839l1323,2311,1270,2414,1491,2839,1599,2839xm1599,1350l1491,1350,1272,1771,1326,1874,1599,1350xm1759,2839l1403,2158,1350,2260,1652,2839,1759,2839xm1759,1350l1651,1350,1352,1925,1406,2028,1759,1350xm2286,2345l2236,2345,2236,2482,2082,2482,2082,2360,2035,2360,2035,2482,1897,2482,1897,2351,1848,2351,1848,2536,2286,2536,2286,2345xm2286,2031l2080,2114,2078,2105,2075,2097,2073,2095,2064,2079,2056,2071,2047,2064,2047,2165,2047,2217,1894,2217,1894,2157,1895,2149,1900,2132,1904,2124,1915,2111,1923,2105,1933,2101,1942,2097,1954,2095,1969,2095,1987,2096,2002,2100,2016,2106,2027,2114,2036,2125,2042,2137,2046,2150,2047,2165,2047,2064,2038,2056,2027,2051,2013,2046,2003,2043,1992,2041,1980,2039,1967,2039,1952,2040,1937,2041,1924,2044,1912,2048,1901,2053,1891,2059,1883,2066,1875,2074,1868,2082,1863,2091,1858,2101,1854,2112,1851,2123,1849,2134,1848,2145,1848,2157,1848,2272,2286,2272,2286,2217,2090,2217,2090,2166,2227,2114,2286,2091,2286,2031xm2286,1910l1848,1910,1848,1966,2286,1966,2286,1910xm2286,1621l2236,1621,2236,1759,2082,1759,2082,1636,2035,1636,2035,1759,1897,1759,1897,1627,1848,1627,1848,1813,2286,1813,2286,1621xm2296,2730l2296,2718,2294,2706,2291,2694,2288,2683,2283,2673,2277,2663,2270,2654,2263,2646,2254,2638,2245,2631,2234,2625,2223,2620,2211,2616,2198,2613,2184,2612,2169,2611,2157,2612,2144,2613,2133,2616,2123,2619,2113,2624,2104,2629,2095,2635,2088,2642,2078,2651,2069,2661,2055,2683,2048,2695,2038,2715,2033,2724,2023,2740,2017,2747,2004,2759,1997,2763,1981,2770,1971,2772,1947,2772,1937,2770,1918,2763,1911,2758,1899,2745,1895,2738,1889,2723,1888,2715,1888,2707,1890,2689,1896,2672,1905,2657,1919,2644,1879,2610,1869,2619,1861,2629,1854,2640,1848,2652,1843,2665,1840,2679,1838,2694,1837,2709,1838,2720,1839,2731,1841,2742,1845,2752,1849,2762,1854,2772,1860,2781,1867,2790,1876,2798,1885,2805,1895,2811,1906,2816,1919,2821,1932,2824,1946,2826,1961,2826,1974,2826,1986,2824,1997,2822,2008,2819,2021,2814,2032,2808,2051,2791,2059,2782,2074,2761,2080,2749,2091,2727,2096,2718,2107,2701,2113,2694,2127,2680,2135,2675,2152,2668,2161,2666,2173,2666,2189,2667,2204,2670,2216,2676,2226,2684,2234,2693,2240,2704,2244,2716,2245,2730,2244,2741,2242,2751,2239,2762,2234,2773,2229,2783,2222,2793,2214,2801,2205,2809,2246,2842,2256,2832,2266,2821,2275,2808,2282,2794,2288,2778,2293,2763,2295,2746,2296,2730xm2296,1468l2296,1455,2294,1443,2291,1432,2288,1421,2283,1410,2277,1401,2270,1392,2263,1383,2254,1376,2245,1369,2234,1363,2223,1358,2211,1354,2198,1351,2184,1349,2169,1349,2157,1349,2144,1351,2133,1354,2123,1357,2113,1362,2104,1367,2095,1373,2088,1379,2078,1388,2069,1399,2055,1421,2048,1432,2038,1453,2033,1462,2023,1477,2017,1484,2004,1496,1997,1501,1981,1508,1971,1510,1947,1510,1937,1508,1918,1500,1911,1496,1899,1483,1895,1476,1889,1461,1888,1453,1888,1445,1890,1426,1896,1409,1905,1395,1919,1382,1879,1348,1869,1357,1861,1367,1854,1378,1848,1390,1843,1403,1840,1417,1838,1432,1837,1447,1838,1458,1839,1469,1841,1479,1845,1490,1849,1500,1854,1510,1860,1519,1867,1528,1876,1535,1885,1542,1895,1549,1906,1554,1919,1558,1932,1561,1946,1563,1961,1564,1974,1563,1986,1562,1997,1560,2008,1557,2021,1552,2032,1545,2051,1529,2059,1519,2074,1498,2080,1487,2091,1465,2096,1456,2107,1439,2113,1431,2127,1418,2135,1413,2152,1405,2161,1403,2173,1403,2189,1405,2204,1408,2216,1414,2226,1422,2234,1431,2240,1442,2244,1454,2245,1468,2244,1478,2242,1489,2239,1500,2234,1511,2229,1521,2222,1530,2214,1539,2205,1547,2246,1579,2256,1570,2266,1558,2275,1546,2282,1531,2288,1516,2293,1500,2295,1484,2296,1468xe" filled="true" fillcolor="#ffffff" stroked="false">
              <v:path arrowok="t"/>
              <v:fill type="solid"/>
            </v:shape>
            <v:shape style="position:absolute;left:7800;top:400;width:4221;height:3083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5"/>
        <w:numPr>
          <w:ilvl w:val="0"/>
          <w:numId w:val="1"/>
        </w:numPr>
        <w:tabs>
          <w:tab w:pos="785" w:val="left" w:leader="none"/>
        </w:tabs>
        <w:spacing w:line="196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spacing w:before="196"/>
        <w:ind w:left="7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自动化</w:t>
      </w:r>
    </w:p>
    <w:p>
      <w:pPr>
        <w:spacing w:line="254" w:lineRule="auto" w:before="5"/>
        <w:ind w:left="483" w:right="1028" w:firstLine="0"/>
        <w:jc w:val="left"/>
        <w:rPr>
          <w:sz w:val="17"/>
        </w:rPr>
      </w:pPr>
      <w:r>
        <w:br w:type="column"/>
      </w:r>
      <w:r>
        <w:rPr>
          <w:color w:val="231F20"/>
          <w:sz w:val="17"/>
        </w:rPr>
        <w:t xml:space="preserve">在连续循环之前，整个系统冷却至约25 °C（77 °F）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2240" w:h="15840"/>
          <w:pgMar w:top="0" w:bottom="280" w:left="0" w:right="0"/>
          <w:cols w:num="4" w:equalWidth="0">
            <w:col w:w="3108" w:space="40"/>
            <w:col w:w="2023" w:space="736"/>
            <w:col w:w="1729" w:space="40"/>
            <w:col w:w="4564"/>
          </w:cols>
        </w:sectPr>
      </w:pPr>
    </w:p>
    <w:p>
      <w:pPr>
        <w:pStyle w:val="P68B1DB1-Heading112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ThermoVaultX系列</w:t>
      </w:r>
      <w:r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4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A93F53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4"/>
        <w:rPr>
          <w:sz w:val="21"/>
        </w:rPr>
      </w:pPr>
    </w:p>
    <w:p>
      <w:pPr>
        <w:tabs>
          <w:tab w:pos="6015" w:val="left" w:leader="none"/>
        </w:tabs>
        <w:spacing w:before="1" w:after="39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-.058508pt;width:263.650pt;height:396.0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55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265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P68B1DB1-TableParagraph15"/>
                          <w:tabs>
                            <w:tab w:pos="5270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spacing w:line="244" w:lineRule="auto"/>
                          <w:ind w:right="302"/>
                          <w:rPr>
                            <w:sz w:val="16"/>
                          </w:rPr>
                        </w:pPr>
                        <w:r>
                          <w:t>按钮启动和软件可编程立即启动或延迟启动长达六个月提前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  <w:p>
                        <w:pPr>
                          <w:pStyle w:val="P68B1DB1-TableParagraph18"/>
                          <w:spacing w:before="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(all通道启用）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4通道：每个通道</w:t>
                        </w:r>
                      </w:p>
                      <w:p>
                        <w:pPr>
                          <w:pStyle w:val="P68B1DB1-TableParagraph17"/>
                          <w:spacing w:before="5"/>
                          <w:rPr>
                            <w:sz w:val="16"/>
                          </w:rPr>
                        </w:pPr>
                        <w:r>
                          <w:t>8通道：每个通道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9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每个通道1个，2个状态LED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 xml:space="preserve">4 Hz，每24小时读取1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6"/>
                          </w:rPr>
                        </w:pPr>
                        <w:r>
                          <w:t xml:space="preserve">包括9 V锂电池，</w:t>
                        </w:r>
                        <w:r>
                          <w:rPr>
                            <w:b/>
                          </w:rPr>
                          <w:t>用户可更换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典型18个月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标注日期和时间：°C、°F、K、°R、mV、V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±1分钟/月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 xml:space="preserve">USB-A转micro USB电缆（含）; 460，800波特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left="79" w:right="384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8"/>
                          <w:spacing w:line="244" w:lineRule="auto"/>
                          <w:ind w:left="79" w:right="678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spacing w:line="244" w:lineRule="auto"/>
                          <w:ind w:right="747"/>
                          <w:rPr>
                            <w:sz w:val="16"/>
                          </w:rPr>
                        </w:pPr>
                        <w:r>
                          <w:t>标准软件版本4.2.17.0或更高版本安全软件版本4.2.16.0或更高版本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>内部</w:t>
                        </w:r>
                        <w:r>
                          <w:t>TCTempX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 xml:space="preserve">-20 °C至+60 °C</w:t>
                        </w:r>
                      </w:p>
                      <w:p>
                        <w:pPr>
                          <w:pStyle w:val="P68B1DB1-TableParagraph17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ThermoVaultX系统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 xml:space="preserve">-20 °C至+350 °C</w:t>
                        </w:r>
                      </w:p>
                      <w:p>
                        <w:pPr>
                          <w:pStyle w:val="P68B1DB1-TableParagraph17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1345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8"/>
                          <w:spacing w:before="12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4" w:lineRule="auto"/>
                          <w:ind w:right="77"/>
                          <w:rPr>
                            <w:i/>
                            <w:sz w:val="16"/>
                          </w:rPr>
                        </w:pPr>
                        <w:r>
                          <w:t xml:space="preserve">12.3英寸x 6.65英寸x 2.45英寸（312毫米x 168毫米x 62毫米）</w:t>
                        </w:r>
                        <w:r>
                          <w:rPr>
                            <w:i/>
                          </w:rPr>
                          <w:t>[包括手柄、支架和前外壳闩锁]</w:t>
                        </w:r>
                      </w:p>
                      <w:p>
                        <w:pPr>
                          <w:pStyle w:val="P68B1DB1-TableParagraph17"/>
                          <w:spacing w:line="244" w:lineRule="auto" w:before="60"/>
                          <w:ind w:right="157"/>
                          <w:rPr>
                            <w:i/>
                            <w:sz w:val="16"/>
                          </w:rPr>
                        </w:pPr>
                        <w:r>
                          <w:t>9.1</w:t>
                        </w:r>
                        <w:r>
                          <w:t>英寸</w:t>
                        </w:r>
                        <w:r>
                          <w:t xml:space="preserve">x </w:t>
                        </w:r>
                        <w:r>
                          <w:t>5.9</w:t>
                        </w:r>
                        <w:r>
                          <w:t>英寸</w:t>
                        </w:r>
                        <w:r>
                          <w:t xml:space="preserve">x </w:t>
                        </w:r>
                        <w:r>
                          <w:t>2.45</w:t>
                        </w:r>
                        <w:r>
                          <w:t>英寸</w:t>
                        </w:r>
                        <w:r>
                          <w:t xml:space="preserve">（231 </w:t>
                        </w:r>
                        <w:r>
                          <w:t xml:space="preserve">mm </w:t>
                        </w:r>
                        <w:r>
                          <w:t xml:space="preserve">x </w:t>
                        </w:r>
                        <w:r>
                          <w:t xml:space="preserve">149 </w:t>
                        </w:r>
                        <w:r>
                          <w:t xml:space="preserve">mm </w:t>
                        </w:r>
                        <w:r>
                          <w:t xml:space="preserve">x </w:t>
                        </w:r>
                        <w:r>
                          <w:t xml:space="preserve">62 </w:t>
                        </w:r>
                        <w:r>
                          <w:t>mm）</w:t>
                        </w:r>
                        <w:r>
                          <w:rPr>
                            <w:i/>
                          </w:rPr>
                          <w:t>[仅外壳</w:t>
                        </w:r>
                        <w:r>
                          <w:rPr>
                            <w:i/>
                          </w:rPr>
                          <w:t>。</w:t>
                        </w:r>
                        <w:r>
                          <w:rPr>
                            <w:i/>
                          </w:rPr>
                          <w:t>不包括手柄、支架和闩锁]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4通道：8.85磅（4.01公斤）</w:t>
                        </w:r>
                      </w:p>
                      <w:p>
                        <w:pPr>
                          <w:pStyle w:val="P68B1DB1-TableParagraph17"/>
                          <w:spacing w:before="5"/>
                          <w:rPr>
                            <w:sz w:val="16"/>
                          </w:rPr>
                        </w:pPr>
                        <w:r>
                          <w:t>8通道：8.98磅（4.07千克）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内部通道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7"/>
              <w:rPr>
                <w:sz w:val="16"/>
              </w:rPr>
            </w:pPr>
            <w:r>
              <w:t xml:space="preserve">-20 °C至+60 °C（-4 °F至+140 °F）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44" w:lineRule="auto"/>
              <w:ind w:left="79" w:right="384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分辨率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t xml:space="preserve">0.01 °C（0.018 °F）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8"/>
              <w:ind w:left="79"/>
              <w:rPr>
                <w:b/>
                <w:sz w:val="16"/>
              </w:rPr>
            </w:pPr>
            <w:r>
              <w:t>校准精度</w:t>
            </w:r>
          </w:p>
        </w:tc>
        <w:tc>
          <w:tcPr>
            <w:tcW w:w="3578" w:type="dxa"/>
          </w:tcPr>
          <w:p>
            <w:pPr>
              <w:pStyle w:val="P68B1DB1-TableParagraph17"/>
              <w:rPr>
                <w:sz w:val="16"/>
              </w:rPr>
            </w:pPr>
            <w:r>
              <w:t xml:space="preserve">±0.5 °C（0 °C至50 °C）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193"/>
        <w:gridCol w:w="1193"/>
        <w:gridCol w:w="1177"/>
      </w:tblGrid>
      <w:tr>
        <w:trPr>
          <w:trHeight w:val="330" w:hRule="atLeast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P68B1DB1-TableParagraph15"/>
              <w:tabs>
                <w:tab w:pos="5277" w:val="left" w:leader="none"/>
              </w:tabs>
              <w:spacing w:before="47"/>
              <w:ind w:left="0" w:right="-15"/>
              <w:rPr>
                <w:b/>
                <w:sz w:val="20"/>
              </w:rPr>
            </w:pPr>
            <w:r>
              <w:t>远程渠道</w:t>
            </w:r>
            <w:r>
              <w:tab/>
            </w:r>
          </w:p>
        </w:tc>
      </w:tr>
      <w:tr>
        <w:trPr>
          <w:trHeight w:val="4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8"/>
              <w:spacing w:line="244" w:lineRule="auto"/>
              <w:ind w:left="79" w:right="176"/>
              <w:rPr>
                <w:b/>
                <w:sz w:val="16"/>
              </w:rPr>
            </w:pPr>
            <w:r>
              <w:t>远程通道热电偶类型</w:t>
            </w:r>
          </w:p>
        </w:tc>
        <w:tc>
          <w:tcPr>
            <w:tcW w:w="3563" w:type="dxa"/>
            <w:gridSpan w:val="3"/>
            <w:tcBorders>
              <w:top w:val="nil"/>
            </w:tcBorders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t>J、K、T、E、R、S、B、N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spacing w:line="244" w:lineRule="auto"/>
              <w:ind w:left="79" w:right="606"/>
              <w:rPr>
                <w:b/>
                <w:sz w:val="16"/>
              </w:rPr>
            </w:pPr>
            <w:r>
              <w:rPr>
                <w:spacing w:val="-1"/>
              </w:rPr>
              <w:t>热电偶</w:t>
            </w:r>
            <w:r>
              <w:t>连接</w:t>
            </w:r>
          </w:p>
        </w:tc>
        <w:tc>
          <w:tcPr>
            <w:tcW w:w="3563" w:type="dxa"/>
            <w:gridSpan w:val="3"/>
            <w:shd w:val="clear" w:color="auto" w:fill="E6E7E8"/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t>母超小型（SMP）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6"/>
              <w:spacing w:line="244" w:lineRule="auto"/>
              <w:ind w:left="79"/>
              <w:rPr>
                <w:b/>
                <w:sz w:val="16"/>
              </w:rPr>
            </w:pPr>
            <w:r>
              <w:rPr>
                <w:w w:val="105"/>
              </w:rPr>
              <w:t>冷端</w:t>
            </w:r>
            <w:r>
              <w:t>补偿</w:t>
            </w:r>
          </w:p>
        </w:tc>
        <w:tc>
          <w:tcPr>
            <w:tcW w:w="3563" w:type="dxa"/>
            <w:gridSpan w:val="3"/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t>自动，基于内部通道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ind w:left="79"/>
              <w:rPr>
                <w:b/>
                <w:sz w:val="16"/>
              </w:rPr>
            </w:pPr>
            <w:r>
              <w:t>热电偶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>温度范围（°C）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8"/>
              <w:ind w:left="79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8"/>
              <w:ind w:left="79"/>
              <w:rPr>
                <w:b/>
                <w:sz w:val="16"/>
              </w:rPr>
            </w:pPr>
            <w:r>
              <w:t xml:space="preserve">准确度 *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20"/>
              <w:ind w:left="4"/>
              <w:jc w:val="center"/>
              <w:rPr>
                <w:b/>
                <w:sz w:val="16"/>
              </w:rPr>
            </w:pPr>
            <w:r>
              <w:t>J</w:t>
            </w:r>
          </w:p>
        </w:tc>
        <w:tc>
          <w:tcPr>
            <w:tcW w:w="1193" w:type="dxa"/>
          </w:tcPr>
          <w:p>
            <w:pPr>
              <w:pStyle w:val="P68B1DB1-TableParagraph17"/>
              <w:rPr>
                <w:sz w:val="16"/>
              </w:rPr>
            </w:pPr>
            <w:r>
              <w:t>-210至+760</w:t>
            </w:r>
          </w:p>
        </w:tc>
        <w:tc>
          <w:tcPr>
            <w:tcW w:w="1193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1"/>
              <w:ind w:left="4"/>
              <w:jc w:val="center"/>
              <w:rPr>
                <w:b/>
                <w:sz w:val="16"/>
              </w:rPr>
            </w:pPr>
            <w:r>
              <w:t>K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t>-270至+1370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22"/>
              <w:ind w:left="4"/>
              <w:jc w:val="center"/>
              <w:rPr>
                <w:b/>
                <w:sz w:val="16"/>
              </w:rPr>
            </w:pPr>
            <w:r>
              <w:t>不</w:t>
            </w:r>
          </w:p>
        </w:tc>
        <w:tc>
          <w:tcPr>
            <w:tcW w:w="1193" w:type="dxa"/>
          </w:tcPr>
          <w:p>
            <w:pPr>
              <w:pStyle w:val="P68B1DB1-TableParagraph17"/>
              <w:rPr>
                <w:sz w:val="16"/>
              </w:rPr>
            </w:pPr>
            <w:r>
              <w:t>-270至+400</w:t>
            </w:r>
          </w:p>
        </w:tc>
        <w:tc>
          <w:tcPr>
            <w:tcW w:w="1193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2"/>
              <w:ind w:left="4"/>
              <w:jc w:val="center"/>
              <w:rPr>
                <w:b/>
                <w:sz w:val="16"/>
              </w:rPr>
            </w:pPr>
            <w:r>
              <w:t>E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t>-270至+980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8"/>
              <w:ind w:left="4"/>
              <w:jc w:val="center"/>
              <w:rPr>
                <w:b/>
                <w:sz w:val="16"/>
              </w:rPr>
            </w:pPr>
            <w:r>
              <w:t>R</w:t>
            </w:r>
          </w:p>
        </w:tc>
        <w:tc>
          <w:tcPr>
            <w:tcW w:w="1193" w:type="dxa"/>
          </w:tcPr>
          <w:p>
            <w:pPr>
              <w:pStyle w:val="P68B1DB1-TableParagraph17"/>
              <w:rPr>
                <w:sz w:val="16"/>
              </w:rPr>
            </w:pPr>
            <w:r>
              <w:t>-50至+1760</w:t>
            </w:r>
          </w:p>
        </w:tc>
        <w:tc>
          <w:tcPr>
            <w:tcW w:w="1193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0.5 °C</w:t>
            </w:r>
          </w:p>
        </w:tc>
        <w:tc>
          <w:tcPr>
            <w:tcW w:w="1177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±2.0 °C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3"/>
              <w:ind w:left="4"/>
              <w:jc w:val="center"/>
              <w:rPr>
                <w:b/>
                <w:sz w:val="16"/>
              </w:rPr>
            </w:pPr>
            <w:r>
              <w:t>S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t>-50至+1760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0.5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±2.0 °C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8"/>
              <w:ind w:left="4"/>
              <w:jc w:val="center"/>
              <w:rPr>
                <w:b/>
                <w:sz w:val="16"/>
              </w:rPr>
            </w:pPr>
            <w:r>
              <w:t>B</w:t>
            </w:r>
          </w:p>
        </w:tc>
        <w:tc>
          <w:tcPr>
            <w:tcW w:w="1193" w:type="dxa"/>
          </w:tcPr>
          <w:p>
            <w:pPr>
              <w:pStyle w:val="P68B1DB1-TableParagraph17"/>
              <w:rPr>
                <w:sz w:val="16"/>
              </w:rPr>
            </w:pPr>
            <w:r>
              <w:t>+50至+1820</w:t>
            </w:r>
          </w:p>
        </w:tc>
        <w:tc>
          <w:tcPr>
            <w:tcW w:w="1193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0.5 °C</w:t>
            </w:r>
          </w:p>
        </w:tc>
        <w:tc>
          <w:tcPr>
            <w:tcW w:w="1177" w:type="dxa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±2.0 °C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4"/>
              <w:ind w:left="4"/>
              <w:jc w:val="center"/>
              <w:rPr>
                <w:b/>
                <w:sz w:val="16"/>
              </w:rPr>
            </w:pPr>
            <w:r>
              <w:t>N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t>-270至+1300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0.1 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6"/>
              </w:rPr>
            </w:pPr>
            <w:r>
              <w:t xml:space="preserve">±0.5 °C</w:t>
            </w:r>
          </w:p>
        </w:tc>
      </w:tr>
    </w:tbl>
    <w:p>
      <w:pPr>
        <w:spacing w:before="55"/>
        <w:ind w:left="814" w:right="0" w:firstLine="0"/>
        <w:jc w:val="left"/>
        <w:rPr>
          <w:sz w:val="16"/>
        </w:rPr>
      </w:pPr>
      <w:r>
        <w:pict>
          <v:shape style="position:absolute;margin-left:36.109001pt;margin-top:22.963175pt;width:264.05pt;height:133.7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332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P68B1DB1-TableParagraph15"/>
                          <w:tabs>
                            <w:tab w:pos="5275" w:val="left" w:leader="none"/>
                          </w:tabs>
                          <w:spacing w:before="4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最大曝光时间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ind w:left="62" w:right="10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t>环境温度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ind w:left="732" w:right="7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t>最长持续时间（分钟）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100 °C（212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110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150 °C（302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62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200 °C（392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45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250 °C（482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35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260 °C（500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33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300 °C（572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30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350 °C（662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32" w:right="728"/>
                          <w:jc w:val="center"/>
                          <w:rPr>
                            <w:sz w:val="16"/>
                          </w:rPr>
                        </w:pPr>
                        <w: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6"/>
        </w:rPr>
        <w:t xml:space="preserve">* 24 AWG直径热电偶线规定的热电偶精度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line="244" w:lineRule="auto" w:before="0"/>
        <w:ind w:left="6242" w:right="865" w:firstLine="0"/>
        <w:jc w:val="left"/>
        <w:rPr>
          <w:sz w:val="16"/>
        </w:rPr>
        <w:pStyle w:val="P68B1DB1-Normal25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如果</w:t>
      </w:r>
      <w:r>
        <w:rPr>
          <w:color w:val="231F20"/>
        </w:rPr>
        <w:t>电池被拆开、短路、充电、连接在一起、与旧电池或其他电池混合、</w:t>
      </w:r>
      <w:r>
        <w:rPr>
          <w:color w:val="231F20"/>
        </w:rPr>
        <w:t>暴露</w:t>
      </w:r>
      <w:r>
        <w:rPr>
          <w:color w:val="231F20"/>
        </w:rPr>
        <w:t>在</w:t>
      </w:r>
      <w:r>
        <w:rPr>
          <w:color w:val="231F20"/>
        </w:rPr>
        <w:t>火灾</w:t>
      </w:r>
      <w:r>
        <w:rPr>
          <w:color w:val="231F20"/>
        </w:rPr>
        <w:t>或</w:t>
      </w:r>
      <w:r>
        <w:rPr>
          <w:color w:val="231F20"/>
        </w:rPr>
        <w:t>高温</w:t>
      </w:r>
      <w:r>
        <w:rPr>
          <w:color w:val="231F20"/>
        </w:rPr>
        <w:t>下，电池可能会泄漏、燃烧或爆炸。</w:t>
      </w:r>
      <w:r>
        <w:rPr>
          <w:color w:val="231F20"/>
        </w:rPr>
        <w:t>立即丢弃用过的电池。</w:t>
      </w:r>
      <w:r>
        <w:rPr>
          <w:color w:val="231F20"/>
        </w:rPr>
        <w:t>放在儿童够不到的地方。</w:t>
      </w:r>
    </w:p>
    <w:p>
      <w:pPr>
        <w:pStyle w:val="BodyText"/>
        <w:rPr>
          <w:sz w:val="15"/>
        </w:rPr>
      </w:pPr>
    </w:p>
    <w:p>
      <w:pPr>
        <w:spacing w:line="244" w:lineRule="auto" w:before="0"/>
        <w:ind w:left="6242" w:right="468" w:firstLine="0"/>
        <w:jc w:val="left"/>
        <w:rPr>
          <w:sz w:val="16"/>
        </w:rPr>
        <w:pStyle w:val="P68B1DB1-Normal26"/>
      </w:pPr>
      <w:r>
        <w:t xml:space="preserve">随附的USB电缆和电源适配器不应在40 °C以上的温度下使用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26"/>
        <w:spacing w:before="270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18"/>
              <w:spacing w:before="151"/>
              <w:rPr>
                <w:b/>
                <w:sz w:val="16"/>
              </w:rPr>
            </w:pPr>
            <w:r>
              <w:t>ThermoVaultX4</w:t>
            </w:r>
          </w:p>
        </w:tc>
        <w:tc>
          <w:tcPr>
            <w:tcW w:w="2048" w:type="dxa"/>
          </w:tcPr>
          <w:p>
            <w:pPr>
              <w:pStyle w:val="P68B1DB1-TableParagraph27"/>
              <w:spacing w:before="151"/>
              <w:rPr>
                <w:sz w:val="16"/>
              </w:rPr>
            </w:pPr>
            <w:r>
              <w:t xml:space="preserve">PN 901350-00</w:t>
            </w:r>
          </w:p>
        </w:tc>
        <w:tc>
          <w:tcPr>
            <w:tcW w:w="6272" w:type="dxa"/>
          </w:tcPr>
          <w:p>
            <w:pPr>
              <w:pStyle w:val="P68B1DB1-TableParagraph17"/>
              <w:spacing w:line="244" w:lineRule="auto"/>
              <w:ind w:right="537"/>
              <w:rPr>
                <w:sz w:val="16"/>
              </w:rPr>
            </w:pPr>
            <w:r>
              <w:t xml:space="preserve">带4通道温度数据记录器、72英寸24 AWG K型热电偶（0 °C至+482 °C）的热屏蔽; USB-A转micro USB电缆和通用电源适配器</w:t>
            </w:r>
          </w:p>
        </w:tc>
      </w:tr>
      <w:tr>
        <w:trPr>
          <w:trHeight w:val="4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8"/>
              <w:spacing w:before="151"/>
              <w:rPr>
                <w:b/>
                <w:sz w:val="16"/>
              </w:rPr>
            </w:pPr>
            <w:r>
              <w:t>ThermoVaultX8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27"/>
              <w:spacing w:before="151"/>
              <w:rPr>
                <w:sz w:val="16"/>
              </w:rPr>
            </w:pPr>
            <w:r>
              <w:t xml:space="preserve">PN 900437-00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spacing w:line="244" w:lineRule="auto"/>
              <w:ind w:right="537"/>
              <w:rPr>
                <w:sz w:val="16"/>
              </w:rPr>
            </w:pPr>
            <w:r>
              <w:t xml:space="preserve">带8通道温度数据记录器、72英寸24 AWG K型热电偶（0 °C至+482 °C）的热屏蔽; USB-A转micro USB电缆和通用电源适配器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9"/>
              <w:spacing w:before="70"/>
              <w:rPr>
                <w:b/>
                <w:sz w:val="16"/>
              </w:rPr>
            </w:pPr>
            <w:r>
              <w:t>U9VL-J</w:t>
            </w:r>
          </w:p>
        </w:tc>
        <w:tc>
          <w:tcPr>
            <w:tcW w:w="2048" w:type="dxa"/>
          </w:tcPr>
          <w:p>
            <w:pPr>
              <w:pStyle w:val="P68B1DB1-TableParagraph27"/>
              <w:spacing w:before="70"/>
              <w:rPr>
                <w:sz w:val="16"/>
              </w:rPr>
            </w:pPr>
            <w:r>
              <w:t xml:space="preserve">PN 901804-00</w:t>
            </w:r>
          </w:p>
        </w:tc>
        <w:tc>
          <w:tcPr>
            <w:tcW w:w="6272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t>TCTempX系列的替换电池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before="102"/>
        <w:ind w:left="4179" w:right="0" w:firstLine="0"/>
        <w:jc w:val="left"/>
        <w:rPr>
          <w:rFonts w:ascii="Arial" w:hAnsi="Arial"/>
          <w:sz w:val="16"/>
        </w:rPr>
      </w:pPr>
      <w:r>
        <w:pict>
          <v:group style="position:absolute;margin-left:36.109001pt;margin-top:-8.919193pt;width:143.9pt;height:25.25pt;mso-position-horizontal-relative:page;mso-position-vertical-relative:paragraph;z-index:15732736" coordorigin="722,-178" coordsize="2878,505">
            <v:shape style="position:absolute;left:982;top:-179;width:2618;height:330" coordorigin="982,-178" coordsize="2618,330" path="m1433,151l1151,-178,982,16,1151,16,1268,151,1433,151xm1846,-128l1753,-128,1676,25,1672,-128,1580,-128,1525,105,1583,105,1625,-78,1632,105,1684,105,1777,-75,1733,105,1790,105,1846,-128xm2028,105l2023,66,2019,30,2010,-52,2005,-93,1971,-93,1971,30,1918,30,1966,-52,1971,30,1971,-93,1946,-93,1818,105,1873,105,1896,66,1974,66,1976,105,2028,105xm2266,-15l2265,-32,2259,-53,2257,-55,2244,-73,2218,-88,2212,-89,2212,-25,2212,-15,2209,11,2200,33,2188,49,2176,59,2166,63,2155,65,2144,66,2133,67,2110,67,2140,-55,2166,-55,2189,-55,2199,-47,2211,-38,2212,-25,2212,-89,2206,-90,2195,-92,2185,-93,2176,-93,2098,-93,2050,105,2119,105,2148,104,2175,101,2201,94,2225,79,2237,67,2243,60,2256,37,2263,12,2266,-15xm2501,-43l2498,-52,2495,-61,2485,-72,2472,-82,2455,-91,2435,-96,2410,-99,2356,-87,2320,-58,2299,-19,2292,20,2301,62,2321,90,2349,105,2379,110,2398,108,2413,103,2424,96,2432,88,2428,105,2475,105,2501,-2,2409,-2,2399,36,2444,36,2439,48,2435,57,2415,70,2405,73,2386,73,2378,71,2371,66,2360,58,2354,46,2350,33,2349,20,2352,-7,2364,-33,2383,-52,2410,-60,2415,-60,2424,-59,2446,-48,2451,-31,2501,-43xm2716,-93l2564,-93,2516,105,2683,105,2692,67,2577,67,2589,20,2685,20,2694,-17,2597,-17,2606,-55,2707,-55,2716,-93xm2969,-128l2775,-128,2763,-83,2831,-83,2786,105,2848,105,2893,-83,2957,-83,2969,-128xm3149,-93l2997,-93,2949,105,3116,105,3125,67,3010,67,3022,20,3118,20,3127,-17,3030,-17,3040,-55,3139,-55,3149,-93xm3365,-42l3357,-63,3347,-73,3334,-83,3317,-91,3297,-96,3276,-98,3225,-87,3189,-60,3168,-22,3161,18,3170,61,3192,89,3223,105,3256,110,3289,105,3315,93,3333,78,3347,59,3351,53,3307,30,3296,52,3275,66,3266,69,3257,69,3243,66,3230,57,3221,42,3217,18,3221,-10,3233,-35,3252,-53,3277,-60,3294,-57,3305,-49,3312,-39,3315,-31,3365,-42xm3600,-93l3548,-93,3530,-21,3452,-21,3469,-93,3417,-93,3369,105,3421,105,3442,17,3521,17,3500,105,3552,105,3600,-93xe" filled="true" fillcolor="#002a5c" stroked="false">
              <v:path arrowok="t"/>
              <v:fill type="solid"/>
            </v:shape>
            <v:shape style="position:absolute;left:722;top:56;width:858;height:268" coordorigin="722,56" coordsize="858,268" path="m1115,56l954,56,722,324,1580,324,1467,192,1233,192,1115,56xe" filled="true" fillcolor="#e12726" stroked="false">
              <v:path arrowok="t"/>
              <v:fill type="solid"/>
            </v:shape>
            <v:shape style="position:absolute;left:1524;top:153;width:2055;height:172" coordorigin="1525,154" coordsize="2055,172" path="m1819,248l1804,248,1762,313,1762,313,1759,248,1741,248,1703,313,1702,313,1697,248,1683,248,1691,324,1709,324,1748,258,1748,258,1750,324,1768,324,1819,248xm1897,248l1844,248,1823,324,1877,324,1880,315,1839,315,1846,289,1883,289,1885,280,1849,280,1856,257,1894,257,1897,248xm2035,252l2023,248,2021,248,2021,277,2009,280,1986,280,1992,257,2011,257,2021,258,2021,277,2021,248,1981,248,1960,324,1991,324,2009,322,2021,316,2023,315,2028,309,2030,301,2030,292,2027,289,2026,288,2016,285,2016,312,2003,315,1976,315,1983,289,2006,289,2015,292,2016,312,2016,285,2015,285,2015,285,2026,282,2029,280,2035,276,2035,257,2035,252xm2151,248l2137,248,2127,287,2123,297,2118,306,2110,313,2097,316,2085,316,2076,311,2076,299,2076,297,2089,248,2076,248,2064,290,2062,297,2062,302,2063,310,2069,317,2079,323,2096,326,2111,324,2123,318,2132,308,2139,293,2151,248xm2200,248l2186,248,2165,324,2179,324,2200,248xm2271,315l2231,315,2249,248,2235,248,2214,324,2268,324,2271,315xm2385,279l2382,267,2374,257,2374,257,2370,255,2370,280,2367,294,2358,305,2344,312,2326,315,2311,315,2326,257,2335,257,2352,259,2363,264,2369,271,2370,280,2370,255,2358,250,2336,248,2315,248,2294,324,2323,324,2350,321,2363,315,2369,312,2381,297,2385,279xm2545,279l2542,267,2534,257,2533,257,2530,255,2530,280,2527,294,2518,305,2504,312,2486,315,2471,315,2486,257,2494,257,2512,259,2523,264,2528,271,2530,280,2530,255,2518,250,2496,248,2475,248,2454,324,2483,324,2510,321,2523,315,2529,312,2541,297,2545,279xm2653,324l2647,305,2645,296,2635,260,2631,248,2631,248,2631,296,2593,296,2622,260,2631,296,2631,248,2618,248,2555,324,2570,324,2586,305,2633,305,2638,324,2653,324xm2749,248l2675,248,2672,257,2702,257,2684,324,2698,324,2716,257,2747,257,2749,248xm2833,324l2828,305,2825,296,2815,260,2812,248,2812,248,2812,296,2773,296,2803,260,2812,296,2812,248,2798,248,2735,324,2751,324,2766,305,2814,305,2819,324,2833,324xm2962,315l2921,315,2940,248,2925,248,2905,324,2959,324,2962,315xm3083,277l3081,264,3074,256,3073,255,3069,252,3069,264,3069,279,3066,292,3059,304,3047,312,3031,316,3013,316,3004,307,3004,293,3007,279,3015,267,3028,259,3044,256,3060,256,3069,264,3069,252,3061,248,3044,246,3021,251,3003,262,2993,277,2989,293,2992,307,3000,317,3013,324,3030,326,3053,322,3062,316,3070,311,3080,295,3083,279,3083,277xm3196,251l3189,249,3181,246,3166,246,3139,251,3121,261,3111,276,3108,291,3111,306,3121,317,3135,324,3153,326,3165,326,3179,323,3190,282,3156,282,3153,291,3174,291,3167,315,3164,316,3156,316,3143,314,3132,310,3125,302,3123,291,3125,278,3133,267,3147,259,3166,256,3177,256,3186,258,3192,260,3196,251xm3307,251l3300,249,3291,246,3277,246,3250,251,3232,261,3222,276,3219,291,3222,306,3232,317,3246,324,3264,326,3276,326,3289,323,3301,282,3267,282,3264,291,3284,291,3278,315,3275,316,3266,316,3253,314,3243,310,3236,302,3233,291,3236,278,3244,267,3258,259,3277,256,3288,256,3297,258,3302,260,3307,251xm3399,248l3346,248,3325,324,3380,324,3382,315,3342,315,3349,289,3385,289,3387,280,3351,280,3358,257,3396,257,3399,248xm3489,266l3485,257,3485,256,3476,250,3474,250,3474,260,3474,278,3459,281,3438,281,3445,257,3468,257,3474,260,3474,250,3464,248,3452,248,3433,248,3413,324,3426,324,3435,290,3455,290,3457,292,3461,304,3467,324,3482,324,3474,302,3472,291,3471,290,3465,287,3478,286,3484,281,3489,277,3489,266xm3573,250l3565,248,3557,246,3533,246,3517,254,3517,268,3522,280,3534,287,3545,293,3550,302,3550,309,3544,316,3522,316,3515,314,3509,311,3504,321,3512,324,3520,326,3531,326,3547,323,3557,318,3563,310,3565,301,3560,289,3548,282,3537,276,3532,268,3532,259,3542,256,3551,256,3558,256,3564,258,3569,260,3573,250xm3579,154l1525,154,1525,189,3579,189,3579,154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sz w:val="16"/>
        </w:rPr>
        <w:t xml:space="preserve">■电话：+86 755-8420 0058 ■传真：+86 755-2822 5583 ■</w:t>
      </w:r>
      <w:hyperlink r:id="rId17">
        <w:r>
          <w:rPr>
            <w:rFonts w:ascii="Arial" w:hAnsi="Arial"/>
            <w:sz w:val="16"/>
          </w:rPr>
          <w:t>E-mail:sales@eofirm.com</w:t>
        </w:r>
      </w:hyperlink>
      <w:r>
        <w:rPr>
          <w:rFonts w:ascii="Arial" w:hAnsi="Arial"/>
          <w:sz w:val="16"/>
        </w:rPr>
        <w:t xml:space="preserve"> ■</w:t>
      </w:r>
      <w:hyperlink r:id="rId18">
        <w:r>
          <w:rPr>
            <w:rFonts w:ascii="Arial" w:hAnsi="Arial"/>
            <w:sz w:val="16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91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1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07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82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58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4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4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611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16" w:lineRule="exact"/>
      <w:ind w:left="2516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791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w w:val="95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Heading24">
    <w:name w:val="P68B1DB1-Heading24"/>
    <w:basedOn w:val="Heading2"/>
    <w:rPr>
      <w:color w:val="002A5C"/>
      <w:w w:val="110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Heading26">
    <w:name w:val="P68B1DB1-Heading26"/>
    <w:basedOn w:val="Heading2"/>
    <w:rPr>
      <w:color w:val="002A5C"/>
      <w:w w:val="105"/>
    </w:rPr>
  </w:style>
  <w:style w:type="paragraph" w:styleId="P68B1DB1-ListParagraph7">
    <w:name w:val="P68B1DB1-ListParagraph7"/>
    <w:basedOn w:val="ListParagraph"/>
    <w:rPr>
      <w:color w:val="414042"/>
      <w:w w:val="95"/>
      <w:sz w:val="20"/>
    </w:rPr>
  </w:style>
  <w:style w:type="paragraph" w:styleId="P68B1DB1-Normal8">
    <w:name w:val="P68B1DB1-Normal8"/>
    <w:basedOn w:val="Normal"/>
    <w:rPr>
      <w:rFonts w:ascii="Tahoma"/>
      <w:color w:val="898A8D"/>
      <w:sz w:val="19"/>
    </w:rPr>
  </w:style>
  <w:style w:type="paragraph" w:styleId="P68B1DB1-ListParagraph9">
    <w:name w:val="P68B1DB1-ListParagraph9"/>
    <w:basedOn w:val="ListParagraph"/>
    <w:rPr>
      <w:color w:val="414042"/>
      <w:w w:val="90"/>
      <w:sz w:val="20"/>
    </w:rPr>
  </w:style>
  <w:style w:type="paragraph" w:styleId="P68B1DB1-BodyText10">
    <w:name w:val="P68B1DB1-BodyText10"/>
    <w:basedOn w:val="BodyText"/>
    <w:rPr>
      <w:rFonts w:ascii="Tahoma"/>
    </w:rPr>
  </w:style>
  <w:style w:type="paragraph" w:styleId="P68B1DB1-Normal11">
    <w:name w:val="P68B1DB1-Normal11"/>
    <w:basedOn w:val="Normal"/>
    <w:rPr>
      <w:color w:val="231F20"/>
      <w:sz w:val="17"/>
    </w:rPr>
  </w:style>
  <w:style w:type="paragraph" w:styleId="P68B1DB1-Heading112">
    <w:name w:val="P68B1DB1-Heading112"/>
    <w:basedOn w:val="Heading1"/>
    <w:rPr>
      <w:rFonts w:ascii="Tahoma"/>
      <w:color w:val="FFFFFF"/>
      <w:shd w:fill="A93F53" w:color="auto" w:val="clear"/>
    </w:rPr>
  </w:style>
  <w:style w:type="paragraph" w:styleId="P68B1DB1-Normal13">
    <w:name w:val="P68B1DB1-Normal13"/>
    <w:basedOn w:val="Normal"/>
    <w:rPr>
      <w:color w:val="002A5C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TableParagraph15">
    <w:name w:val="P68B1DB1-TableParagraph15"/>
    <w:basedOn w:val="TableParagraph"/>
    <w:rPr>
      <w:b/>
      <w:color w:val="FFFFFF"/>
      <w:sz w:val="20"/>
      <w:shd w:fill="A93F53" w:color="auto" w:val="clear"/>
    </w:rPr>
  </w:style>
  <w:style w:type="paragraph" w:styleId="P68B1DB1-TableParagraph16">
    <w:name w:val="P68B1DB1-TableParagraph16"/>
    <w:basedOn w:val="TableParagraph"/>
    <w:rPr>
      <w:b/>
      <w:color w:val="231F20"/>
      <w:sz w:val="16"/>
    </w:rPr>
  </w:style>
  <w:style w:type="paragraph" w:styleId="P68B1DB1-TableParagraph17">
    <w:name w:val="P68B1DB1-TableParagraph17"/>
    <w:basedOn w:val="TableParagraph"/>
    <w:rPr>
      <w:color w:val="231F20"/>
      <w:sz w:val="16"/>
    </w:rPr>
  </w:style>
  <w:style w:type="paragraph" w:styleId="P68B1DB1-TableParagraph18">
    <w:name w:val="P68B1DB1-TableParagraph18"/>
    <w:basedOn w:val="TableParagraph"/>
    <w:rPr>
      <w:b/>
      <w:color w:val="231F20"/>
      <w:w w:val="105"/>
      <w:sz w:val="16"/>
    </w:rPr>
  </w:style>
  <w:style w:type="paragraph" w:styleId="P68B1DB1-TableParagraph19">
    <w:name w:val="P68B1DB1-TableParagraph19"/>
    <w:basedOn w:val="TableParagraph"/>
    <w:rPr>
      <w:b/>
      <w:color w:val="231F20"/>
      <w:w w:val="110"/>
      <w:sz w:val="16"/>
    </w:rPr>
  </w:style>
  <w:style w:type="paragraph" w:styleId="P68B1DB1-TableParagraph20">
    <w:name w:val="P68B1DB1-TableParagraph20"/>
    <w:basedOn w:val="TableParagraph"/>
    <w:rPr>
      <w:b/>
      <w:color w:val="231F20"/>
      <w:w w:val="148"/>
      <w:sz w:val="16"/>
    </w:rPr>
  </w:style>
  <w:style w:type="paragraph" w:styleId="P68B1DB1-TableParagraph21">
    <w:name w:val="P68B1DB1-TableParagraph21"/>
    <w:basedOn w:val="TableParagraph"/>
    <w:rPr>
      <w:b/>
      <w:color w:val="231F20"/>
      <w:w w:val="108"/>
      <w:sz w:val="16"/>
    </w:rPr>
  </w:style>
  <w:style w:type="paragraph" w:styleId="P68B1DB1-TableParagraph22">
    <w:name w:val="P68B1DB1-TableParagraph22"/>
    <w:basedOn w:val="TableParagraph"/>
    <w:rPr>
      <w:b/>
      <w:color w:val="231F20"/>
      <w:w w:val="109"/>
      <w:sz w:val="16"/>
    </w:rPr>
  </w:style>
  <w:style w:type="paragraph" w:styleId="P68B1DB1-TableParagraph23">
    <w:name w:val="P68B1DB1-TableParagraph23"/>
    <w:basedOn w:val="TableParagraph"/>
    <w:rPr>
      <w:b/>
      <w:color w:val="231F20"/>
      <w:w w:val="114"/>
      <w:sz w:val="16"/>
    </w:rPr>
  </w:style>
  <w:style w:type="paragraph" w:styleId="P68B1DB1-TableParagraph24">
    <w:name w:val="P68B1DB1-TableParagraph24"/>
    <w:basedOn w:val="TableParagraph"/>
    <w:rPr>
      <w:b/>
      <w:color w:val="231F20"/>
      <w:w w:val="99"/>
      <w:sz w:val="16"/>
    </w:rPr>
  </w:style>
  <w:style w:type="paragraph" w:styleId="P68B1DB1-Normal25">
    <w:name w:val="P68B1DB1-Normal25"/>
    <w:basedOn w:val="Normal"/>
    <w:rPr>
      <w:sz w:val="16"/>
    </w:rPr>
  </w:style>
  <w:style w:type="paragraph" w:styleId="P68B1DB1-Normal26">
    <w:name w:val="P68B1DB1-Normal26"/>
    <w:basedOn w:val="Normal"/>
    <w:rPr>
      <w:color w:val="231F20"/>
      <w:sz w:val="16"/>
    </w:rPr>
  </w:style>
  <w:style w:type="paragraph" w:styleId="P68B1DB1-TableParagraph27">
    <w:name w:val="P68B1DB1-TableParagraph27"/>
    <w:basedOn w:val="TableParagraph"/>
    <w:rPr>
      <w:color w:val="231F20"/>
      <w:w w:val="95"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2024-11-13T07:58:45Z</dcterms:created>
  <dcterms:modified xsi:type="dcterms:W3CDTF">2024-11-13T07:58:45Z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2024-11-13T00:00:00Z</vt:filetime>
  </property>
</Properties>
</file>